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46128" w14:textId="77777777" w:rsidR="00FC0AC9" w:rsidRDefault="00FC0AC9" w:rsidP="0043702F">
      <w:pPr>
        <w:jc w:val="center"/>
      </w:pPr>
    </w:p>
    <w:p w14:paraId="53E00808" w14:textId="77777777" w:rsidR="00A65805" w:rsidRDefault="00A65805" w:rsidP="0043702F">
      <w:pPr>
        <w:jc w:val="center"/>
      </w:pPr>
    </w:p>
    <w:p w14:paraId="54A10634" w14:textId="77777777" w:rsidR="00A65805" w:rsidRDefault="00A65805" w:rsidP="00E7336E">
      <w:pPr>
        <w:jc w:val="both"/>
      </w:pPr>
      <w:r>
        <w:t>Entre el 15 y el 18 de Marzo de realizó en  Punta Arenas un Taller Internacional sobre la Depredación de mamíferos marinos en la pesca del bacalao de profundidad.  Este fue organizado por COLTO (</w:t>
      </w:r>
      <w:hyperlink r:id="rId7" w:history="1">
        <w:r w:rsidRPr="00FC6652">
          <w:rPr>
            <w:rStyle w:val="Hipervnculo"/>
          </w:rPr>
          <w:t>www.colto.org</w:t>
        </w:r>
      </w:hyperlink>
      <w:r>
        <w:t xml:space="preserve">) una asociación internacional de pescadores de bacalao  con sede en Hobart (Australia) con el auspicio de AOBAC  (Asociación Gremial de Operadores de Bacalao de Magallanes), </w:t>
      </w:r>
      <w:proofErr w:type="spellStart"/>
      <w:r>
        <w:t>Kendell</w:t>
      </w:r>
      <w:proofErr w:type="spellEnd"/>
      <w:r>
        <w:t xml:space="preserve"> Seafood y la WWF y es el último de una serie de talleres ciencia-industria la cual se inició el año pasado en </w:t>
      </w:r>
      <w:proofErr w:type="spellStart"/>
      <w:r>
        <w:t>Aalesund</w:t>
      </w:r>
      <w:proofErr w:type="spellEnd"/>
      <w:r>
        <w:t xml:space="preserve">, Noruega. Tuvimos la suerte de contar con la asistencia científicos e industriales de Francia. Malvinas, Sudáfrica. Nueva Zelanda,  Islas Georgia del Sur, Australia , Alaska, Japón y Noruega.  Interesante es recalcar es la presencia muy activa de representantes de Alaska quienes tiene un problema muy parecido en la pesca con espinel del Sable </w:t>
      </w:r>
      <w:proofErr w:type="spellStart"/>
      <w:r>
        <w:t>fish</w:t>
      </w:r>
      <w:proofErr w:type="spellEnd"/>
      <w:r>
        <w:t xml:space="preserve">  (O Black </w:t>
      </w:r>
      <w:proofErr w:type="spellStart"/>
      <w:r>
        <w:t>cod</w:t>
      </w:r>
      <w:proofErr w:type="spellEnd"/>
      <w:r>
        <w:t>, una especie bastante parecida a nuestro bacalao).</w:t>
      </w:r>
    </w:p>
    <w:p w14:paraId="4077D6ED" w14:textId="77777777" w:rsidR="00A65805" w:rsidRDefault="00A65805" w:rsidP="00E7336E">
      <w:pPr>
        <w:jc w:val="both"/>
      </w:pPr>
    </w:p>
    <w:p w14:paraId="507D1A5D" w14:textId="77777777" w:rsidR="00A65805" w:rsidRDefault="00A65805" w:rsidP="00E7336E">
      <w:pPr>
        <w:jc w:val="both"/>
      </w:pPr>
      <w:r>
        <w:t xml:space="preserve">Fue un taller muy intenso, con científicos de mucho nivel, y desarrollado en un ambiente relajado caracterizado por concisas charlas de cada tema y priorizando la discusión  abierta entre los participantes.  Todos los participantes volvieron a sus países muy contentos de los resultados obtenidos y con la decisión de seguir trabajando en conjunto en este tema que cobra cada día más importancia en nuestras </w:t>
      </w:r>
      <w:bookmarkStart w:id="0" w:name="_GoBack"/>
      <w:bookmarkEnd w:id="0"/>
      <w:r>
        <w:t>pesquerías (Se estima que la depredación supera al 30% de la captura).</w:t>
      </w:r>
    </w:p>
    <w:p w14:paraId="6A693A93" w14:textId="77777777" w:rsidR="00A65805" w:rsidRDefault="00A65805" w:rsidP="00E7336E">
      <w:pPr>
        <w:jc w:val="both"/>
      </w:pPr>
    </w:p>
    <w:p w14:paraId="61F8FC9B" w14:textId="77777777" w:rsidR="00A65805" w:rsidRDefault="00A65805" w:rsidP="00E7336E">
      <w:pPr>
        <w:jc w:val="both"/>
      </w:pPr>
      <w:r>
        <w:t>En todo caso, más que relatar los temas conversados, quisiera hacer unas reflexiones personales que me dejó este evento.   El primero de ellos es q</w:t>
      </w:r>
      <w:r w:rsidR="0097114C">
        <w:t xml:space="preserve">ue </w:t>
      </w:r>
      <w:r w:rsidR="00A302DE">
        <w:t xml:space="preserve">es indispensable, no solo </w:t>
      </w:r>
      <w:r w:rsidR="0097114C">
        <w:t>posible y deseable</w:t>
      </w:r>
      <w:r w:rsidR="00A302DE">
        <w:t>,</w:t>
      </w:r>
      <w:r w:rsidR="0097114C">
        <w:t xml:space="preserve"> que la industria y la ciencia cooperen y trabajen </w:t>
      </w:r>
      <w:r w:rsidR="00A302DE">
        <w:t xml:space="preserve">en forma conjunta. </w:t>
      </w:r>
      <w:r w:rsidR="0097114C">
        <w:t xml:space="preserve">Ambos sectores tenemos puntos de vista y experiencias distintas pero un objetivo  común que es lograr una explotación sostenible del recurso pesquero. </w:t>
      </w:r>
      <w:r w:rsidR="00A302DE">
        <w:t xml:space="preserve"> Nadie es dueño de la verdad y solo el trabajo en conjunto nos puede llevar a una mejor aproximación a ella.</w:t>
      </w:r>
    </w:p>
    <w:p w14:paraId="27FFB308" w14:textId="77777777" w:rsidR="00A302DE" w:rsidRDefault="00A302DE" w:rsidP="00E7336E">
      <w:pPr>
        <w:jc w:val="both"/>
      </w:pPr>
    </w:p>
    <w:p w14:paraId="178402E4" w14:textId="77777777" w:rsidR="00A302DE" w:rsidRDefault="00A302DE" w:rsidP="00E7336E">
      <w:pPr>
        <w:jc w:val="both"/>
      </w:pPr>
      <w:r>
        <w:t>La segunda es verificar lo poco que sabemos, como país, del manejo de este recurso y del estatus real de la pesquería.  Claro es que esto no es más que un reflejo de lo poco que invertimos en investigación y de la poca colaboración entre los diferentes  sectores.  Los colegas de otros países nos dejaron muy claro que el uso de la captura por unidad de esfuerzo como único  indicador de la abundancia del recurso</w:t>
      </w:r>
      <w:r w:rsidR="00C43D74">
        <w:t xml:space="preserve">, tal como hacemos en Chile, </w:t>
      </w:r>
      <w:r>
        <w:t xml:space="preserve"> es muy poco certera. </w:t>
      </w:r>
    </w:p>
    <w:p w14:paraId="3E6F9528" w14:textId="77777777" w:rsidR="00C43D74" w:rsidRDefault="00C43D74" w:rsidP="00E7336E">
      <w:pPr>
        <w:jc w:val="both"/>
      </w:pPr>
    </w:p>
    <w:p w14:paraId="59B9FF70" w14:textId="77777777" w:rsidR="00E7336E" w:rsidRDefault="00C43D74" w:rsidP="00E7336E">
      <w:pPr>
        <w:jc w:val="both"/>
      </w:pPr>
      <w:r>
        <w:t>Otro tema muy interesante fue ver lo que pasa en Alaska donde hay una colaboración muy estrecha entre ciencia e industria (</w:t>
      </w:r>
      <w:hyperlink r:id="rId8" w:history="1">
        <w:r w:rsidRPr="00FC6652">
          <w:rPr>
            <w:rStyle w:val="Hipervnculo"/>
          </w:rPr>
          <w:t>www.seaswap.info</w:t>
        </w:r>
      </w:hyperlink>
      <w:r>
        <w:t xml:space="preserve"> ). Lo destacable es que la industria allí está formada por unas 300-350 embarcaciones la mayoría de ellas de </w:t>
      </w:r>
    </w:p>
    <w:p w14:paraId="4F8958B5" w14:textId="77777777" w:rsidR="00E7336E" w:rsidRDefault="00E7336E" w:rsidP="00E7336E">
      <w:pPr>
        <w:jc w:val="both"/>
      </w:pPr>
    </w:p>
    <w:p w14:paraId="631CFC9B" w14:textId="77777777" w:rsidR="00E7336E" w:rsidRDefault="00E7336E" w:rsidP="00E7336E">
      <w:pPr>
        <w:jc w:val="both"/>
      </w:pPr>
    </w:p>
    <w:p w14:paraId="6A13B2E1" w14:textId="77777777" w:rsidR="00E7336E" w:rsidRDefault="00E7336E" w:rsidP="00E7336E">
      <w:pPr>
        <w:jc w:val="both"/>
      </w:pPr>
    </w:p>
    <w:p w14:paraId="10C24326" w14:textId="77777777" w:rsidR="00C43D74" w:rsidRDefault="00C43D74" w:rsidP="00E7336E">
      <w:pPr>
        <w:jc w:val="both"/>
      </w:pPr>
      <w:r>
        <w:t xml:space="preserve">menos de  </w:t>
      </w:r>
      <w:r w:rsidR="00E7336E">
        <w:t xml:space="preserve">entre 12 y 18 metros de eslora y algunas de hasta 50 metros y con congelación a bordo.  O sea, hablando en chileno, se produce una confluencia entre ciencia, pesca industrial y pesca artesanal, además de los organismos del estado para trabajar todos juntos y en armonía tras la búsqueda de un objetivo común. </w:t>
      </w:r>
    </w:p>
    <w:p w14:paraId="0796C161" w14:textId="77777777" w:rsidR="0034351C" w:rsidRDefault="0034351C" w:rsidP="00E7336E">
      <w:pPr>
        <w:jc w:val="both"/>
      </w:pPr>
    </w:p>
    <w:p w14:paraId="3D855F09" w14:textId="77777777" w:rsidR="00E7336E" w:rsidRDefault="00E7336E" w:rsidP="00E7336E">
      <w:pPr>
        <w:jc w:val="both"/>
      </w:pPr>
      <w:r>
        <w:t>En síntesis, una experiencia enriquecedora que</w:t>
      </w:r>
      <w:r w:rsidR="00A74D5B">
        <w:t xml:space="preserve"> nos dejó lecciones importantes </w:t>
      </w:r>
      <w:r>
        <w:t xml:space="preserve">de como </w:t>
      </w:r>
      <w:r w:rsidR="00A74D5B">
        <w:t xml:space="preserve">debemos </w:t>
      </w:r>
      <w:r>
        <w:t xml:space="preserve">proceder  </w:t>
      </w:r>
      <w:r w:rsidR="00A74D5B">
        <w:t xml:space="preserve">en el futuro, que la cooperación y colaboración entre las partes que actúan de buena fe y con un objetivo común es el mejor camino para lograrlo. Al final todos debemos perseguir lo mismo que por lo demás establece la ley de pesca: lograr el Máximo Rendimiento Sostenible. </w:t>
      </w:r>
    </w:p>
    <w:p w14:paraId="409BA9F8" w14:textId="77777777" w:rsidR="00A74D5B" w:rsidRDefault="00A74D5B" w:rsidP="00E7336E">
      <w:pPr>
        <w:jc w:val="both"/>
      </w:pPr>
    </w:p>
    <w:p w14:paraId="2ED476CC" w14:textId="77777777" w:rsidR="00A74D5B" w:rsidRDefault="00A74D5B" w:rsidP="00E7336E">
      <w:pPr>
        <w:jc w:val="both"/>
      </w:pPr>
    </w:p>
    <w:p w14:paraId="27DE3293" w14:textId="77777777" w:rsidR="00A74D5B" w:rsidRDefault="00A74D5B" w:rsidP="00E7336E">
      <w:pPr>
        <w:jc w:val="both"/>
      </w:pPr>
      <w:r>
        <w:t>Eduardo Infante</w:t>
      </w:r>
    </w:p>
    <w:p w14:paraId="1246E94D" w14:textId="77777777" w:rsidR="00A74D5B" w:rsidRDefault="00A74D5B" w:rsidP="00E7336E">
      <w:pPr>
        <w:jc w:val="both"/>
      </w:pPr>
      <w:r>
        <w:t>Presidente</w:t>
      </w:r>
    </w:p>
    <w:p w14:paraId="4570F5C8" w14:textId="77777777" w:rsidR="00A74D5B" w:rsidRDefault="00A74D5B" w:rsidP="00E7336E">
      <w:pPr>
        <w:jc w:val="both"/>
      </w:pPr>
      <w:r>
        <w:t>AOBAC A.G.</w:t>
      </w:r>
    </w:p>
    <w:sectPr w:rsidR="00A74D5B" w:rsidSect="00356290">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25A21" w14:textId="77777777" w:rsidR="00074E7E" w:rsidRDefault="00074E7E" w:rsidP="0043702F">
      <w:r>
        <w:separator/>
      </w:r>
    </w:p>
  </w:endnote>
  <w:endnote w:type="continuationSeparator" w:id="0">
    <w:p w14:paraId="5F38B41A" w14:textId="77777777" w:rsidR="00074E7E" w:rsidRDefault="00074E7E" w:rsidP="0043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05FD4" w14:textId="77777777" w:rsidR="00074E7E" w:rsidRDefault="00074E7E" w:rsidP="0043702F">
      <w:r>
        <w:separator/>
      </w:r>
    </w:p>
  </w:footnote>
  <w:footnote w:type="continuationSeparator" w:id="0">
    <w:p w14:paraId="1C2BCEF6" w14:textId="77777777" w:rsidR="00074E7E" w:rsidRDefault="00074E7E" w:rsidP="00437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64CFC" w14:textId="77777777" w:rsidR="00E7336E" w:rsidRDefault="00E7336E" w:rsidP="0043702F">
    <w:pPr>
      <w:pStyle w:val="Encabezado"/>
      <w:jc w:val="center"/>
    </w:pPr>
    <w:r>
      <w:rPr>
        <w:noProof/>
        <w:lang w:val="es-ES"/>
      </w:rPr>
      <w:drawing>
        <wp:inline distT="0" distB="0" distL="0" distR="0" wp14:anchorId="5AB0ACD8" wp14:editId="46E3C817">
          <wp:extent cx="1943735" cy="1540258"/>
          <wp:effectExtent l="0" t="0" r="1206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BAC-06.jpg"/>
                  <pic:cNvPicPr/>
                </pic:nvPicPr>
                <pic:blipFill>
                  <a:blip r:embed="rId1">
                    <a:extLst>
                      <a:ext uri="{28A0092B-C50C-407E-A947-70E740481C1C}">
                        <a14:useLocalDpi xmlns:a14="http://schemas.microsoft.com/office/drawing/2010/main" val="0"/>
                      </a:ext>
                    </a:extLst>
                  </a:blip>
                  <a:stretch>
                    <a:fillRect/>
                  </a:stretch>
                </pic:blipFill>
                <pic:spPr>
                  <a:xfrm>
                    <a:off x="0" y="0"/>
                    <a:ext cx="1943735" cy="154025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05"/>
    <w:rsid w:val="00074E7E"/>
    <w:rsid w:val="00105483"/>
    <w:rsid w:val="00283181"/>
    <w:rsid w:val="0034351C"/>
    <w:rsid w:val="00356290"/>
    <w:rsid w:val="003753C1"/>
    <w:rsid w:val="004145DD"/>
    <w:rsid w:val="0043702F"/>
    <w:rsid w:val="004F4E34"/>
    <w:rsid w:val="00523AA8"/>
    <w:rsid w:val="005C6C35"/>
    <w:rsid w:val="007B2400"/>
    <w:rsid w:val="0097114C"/>
    <w:rsid w:val="00A302DE"/>
    <w:rsid w:val="00A65805"/>
    <w:rsid w:val="00A74D5B"/>
    <w:rsid w:val="00B86722"/>
    <w:rsid w:val="00C43D74"/>
    <w:rsid w:val="00E7336E"/>
    <w:rsid w:val="00EA2D15"/>
    <w:rsid w:val="00EB461E"/>
    <w:rsid w:val="00F6303E"/>
    <w:rsid w:val="00FA2407"/>
    <w:rsid w:val="00FC0AC9"/>
    <w:rsid w:val="00FE2A70"/>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49A509"/>
  <w15:docId w15:val="{AA346917-07FF-7B4F-8FA2-7667E86E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70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43702F"/>
    <w:rPr>
      <w:rFonts w:ascii="Lucida Grande" w:hAnsi="Lucida Grande"/>
      <w:sz w:val="18"/>
      <w:szCs w:val="18"/>
    </w:rPr>
  </w:style>
  <w:style w:type="paragraph" w:styleId="Encabezado">
    <w:name w:val="header"/>
    <w:basedOn w:val="Normal"/>
    <w:link w:val="EncabezadoCar"/>
    <w:uiPriority w:val="99"/>
    <w:unhideWhenUsed/>
    <w:rsid w:val="0043702F"/>
    <w:pPr>
      <w:tabs>
        <w:tab w:val="center" w:pos="4252"/>
        <w:tab w:val="right" w:pos="8504"/>
      </w:tabs>
    </w:pPr>
  </w:style>
  <w:style w:type="character" w:customStyle="1" w:styleId="EncabezadoCar">
    <w:name w:val="Encabezado Car"/>
    <w:basedOn w:val="Fuentedeprrafopredeter"/>
    <w:link w:val="Encabezado"/>
    <w:uiPriority w:val="99"/>
    <w:rsid w:val="0043702F"/>
  </w:style>
  <w:style w:type="paragraph" w:styleId="Piedepgina">
    <w:name w:val="footer"/>
    <w:basedOn w:val="Normal"/>
    <w:link w:val="PiedepginaCar"/>
    <w:uiPriority w:val="99"/>
    <w:unhideWhenUsed/>
    <w:rsid w:val="0043702F"/>
    <w:pPr>
      <w:tabs>
        <w:tab w:val="center" w:pos="4252"/>
        <w:tab w:val="right" w:pos="8504"/>
      </w:tabs>
    </w:pPr>
  </w:style>
  <w:style w:type="character" w:customStyle="1" w:styleId="PiedepginaCar">
    <w:name w:val="Pie de página Car"/>
    <w:basedOn w:val="Fuentedeprrafopredeter"/>
    <w:link w:val="Piedepgina"/>
    <w:uiPriority w:val="99"/>
    <w:rsid w:val="0043702F"/>
  </w:style>
  <w:style w:type="character" w:styleId="Hipervnculo">
    <w:name w:val="Hyperlink"/>
    <w:basedOn w:val="Fuentedeprrafopredeter"/>
    <w:uiPriority w:val="99"/>
    <w:unhideWhenUsed/>
    <w:rsid w:val="00A658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swap.info" TargetMode="External"/><Relationship Id="rId3" Type="http://schemas.openxmlformats.org/officeDocument/2006/relationships/settings" Target="settings.xml"/><Relationship Id="rId7" Type="http://schemas.openxmlformats.org/officeDocument/2006/relationships/hyperlink" Target="http://www.colto.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einfante:Library:Application%20Support:Microsoft:Office:Plantillas%20personales:Mis%20plantillas:Carta%20AOBAC.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96D92-0A35-BC42-8128-85CE9111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Macintosh%20HD:Users:einfante:Library:Application%20Support:Microsoft:Office:Plantillas%20personales:Mis%20plantillas:Carta%20AOBAC.dotx</Template>
  <TotalTime>0</TotalTime>
  <Pages>2</Pages>
  <Words>533</Words>
  <Characters>2936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Globalpesca SpA</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Infante</dc:creator>
  <cp:keywords/>
  <dc:description/>
  <cp:lastModifiedBy>Eduardo Infante</cp:lastModifiedBy>
  <cp:revision>2</cp:revision>
  <cp:lastPrinted>2014-02-04T20:26:00Z</cp:lastPrinted>
  <dcterms:created xsi:type="dcterms:W3CDTF">2018-04-23T16:40:00Z</dcterms:created>
  <dcterms:modified xsi:type="dcterms:W3CDTF">2018-04-23T16:40:00Z</dcterms:modified>
</cp:coreProperties>
</file>